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2EE7B">
      <w:pPr>
        <w:kinsoku/>
        <w:spacing w:line="360" w:lineRule="auto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</w:rPr>
        <w:t>附件</w:t>
      </w: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2</w:t>
      </w:r>
    </w:p>
    <w:p w14:paraId="1ED1FAE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24"/>
          <w:lang w:val="en-US" w:eastAsia="zh-CN"/>
        </w:rPr>
        <w:t>2026年全国广播电视和网络视听行业职业技能竞赛省级选拔赛承办要求</w:t>
      </w:r>
    </w:p>
    <w:p w14:paraId="14A9445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bookmarkStart w:id="0" w:name="_GoBack"/>
      <w:bookmarkEnd w:id="0"/>
    </w:p>
    <w:p w14:paraId="0683375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一、赛务工作要求</w:t>
      </w:r>
    </w:p>
    <w:p w14:paraId="13442B8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严格按照各赛项统一技术规程完成省级选拔赛竞赛场地规划、改造布置，划分独立竞赛实操区域、理论机考区域。</w:t>
      </w:r>
    </w:p>
    <w:p w14:paraId="297712B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依据</w:t>
      </w:r>
      <w:r>
        <w:rPr>
          <w:rFonts w:hint="eastAsia" w:ascii="仿宋" w:hAnsi="仿宋" w:cs="仿宋"/>
          <w:sz w:val="32"/>
          <w:szCs w:val="20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赛项技术标准配齐竞赛全部实操设备、电脑、正版软件、实训耗材、考核配套工具。</w:t>
      </w:r>
    </w:p>
    <w:p w14:paraId="56A62B0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配套提供裁判培训室、领队会议室、选手候考休息室2-3间、试卷保密室1间。</w:t>
      </w:r>
    </w:p>
    <w:p w14:paraId="65A7B5B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安排专职技术人员完成全部设备调试、赛前检测、赛中故障抢修、赛后设备清点保管。</w:t>
      </w:r>
    </w:p>
    <w:p w14:paraId="0911292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按组委会要求选派具备考评员资质工作人员参与现场执裁、成绩统计、试卷保管工作。</w:t>
      </w:r>
    </w:p>
    <w:p w14:paraId="2FED6C1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统一制作赛场指引牌、分区标识牌、裁判长席、待赛区、颁奖区各类标牌，规范赛场视觉分区。</w:t>
      </w:r>
    </w:p>
    <w:p w14:paraId="2A2D2A5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配备赛事专职工作人员10-20名，含监考、安保、志愿者、设备运维、后勤服务人员。</w:t>
      </w:r>
    </w:p>
    <w:p w14:paraId="293B566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承担省级选拔赛专家组、裁判员劳务、赛区内交通、食宿全部相关费用。</w:t>
      </w:r>
    </w:p>
    <w:p w14:paraId="51FDC0F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</w:p>
    <w:p w14:paraId="3FB63F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二、会务工作要求</w:t>
      </w:r>
    </w:p>
    <w:p w14:paraId="42001EF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统筹完成参赛单位、指导教师、裁判、行业专家、组委会工作人员全流程报到接待。</w:t>
      </w:r>
    </w:p>
    <w:p w14:paraId="033B57A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负责选拔赛开闭幕式横幅、背景板、指引牌、宣传物料设计印制，内容须提前与全国大赛组委会沟通确认。</w:t>
      </w:r>
    </w:p>
    <w:p w14:paraId="3E56FD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提供可容纳全部参赛人员的开闭幕式场地，配套完整音响、投影、舞台设备。</w:t>
      </w:r>
    </w:p>
    <w:p w14:paraId="0DD811E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配备开闭幕式引导人员、礼仪工作人员，保障仪式流程有序开展。</w:t>
      </w:r>
    </w:p>
    <w:p w14:paraId="02045B0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对接行业领导、主持人完成开闭幕式流程、串词筹备工作。</w:t>
      </w:r>
    </w:p>
    <w:p w14:paraId="3286F92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统筹组委会领导、媒体、专家、裁判接送车辆、食宿安排，配备办公设备（A3打印机1</w:t>
      </w:r>
      <w:r>
        <w:rPr>
          <w:rFonts w:hint="eastAsia" w:ascii="仿宋" w:hAnsi="仿宋" w:cs="仿宋"/>
          <w:sz w:val="32"/>
          <w:szCs w:val="20"/>
          <w:lang w:val="en-US" w:eastAsia="zh-CN"/>
        </w:rPr>
        <w:t>—</w:t>
      </w: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2台，用于打印获奖证书、秩序册）。</w:t>
      </w:r>
    </w:p>
    <w:p w14:paraId="7342F0E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做好全省各参赛单位选手、指导教师、观摩人员报到引导、住宿协调（参赛人员食宿费用自理）。</w:t>
      </w:r>
    </w:p>
    <w:p w14:paraId="15FC01C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竞赛周期内提供酒店往返赛场定点通勤交通服务。</w:t>
      </w:r>
    </w:p>
    <w:p w14:paraId="79F74F0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承担组委会派驻工作人员交通、食宿相关开支。</w:t>
      </w:r>
    </w:p>
    <w:p w14:paraId="48D2F88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三、后勤、宣传工作要求</w:t>
      </w:r>
    </w:p>
    <w:p w14:paraId="2781F62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提供多间多功能会议室，用于竞赛说明会、裁判员培训、每日领队沟通会、赛事评审会议。</w:t>
      </w:r>
    </w:p>
    <w:p w14:paraId="2F5CFA6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对接本地融媒体、行业媒体开展赛事全程宣传，运营单位自有新媒体专栏，完成赛事全程摄像、照片记录，制作省级选拔赛宣传短片。</w:t>
      </w:r>
    </w:p>
    <w:p w14:paraId="0F392F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完成赛场内外、开闭幕式宣传氛围布置，所有宣传物料内容须经全国组委会审核。</w:t>
      </w:r>
    </w:p>
    <w:p w14:paraId="0482DB1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统一设计印制秩序册、竞赛指南、参赛胸牌、海报、荣誉证书等全套物料。</w:t>
      </w:r>
    </w:p>
    <w:p w14:paraId="240366E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为全体裁判、参赛选手、工作人员定制统一赛事主题服装。</w:t>
      </w:r>
    </w:p>
    <w:p w14:paraId="5CAD77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四、安全及医疗保障要求</w:t>
      </w:r>
    </w:p>
    <w:p w14:paraId="27579D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赛前完成场地消防、交通报备，对接属地公安、消防部门落实赛场安全管控。</w:t>
      </w:r>
      <w:r>
        <w:rPr>
          <w:rFonts w:hint="eastAsia" w:ascii="仿宋" w:hAnsi="仿宋" w:cs="仿宋"/>
          <w:sz w:val="32"/>
          <w:szCs w:val="20"/>
          <w:lang w:val="en-US" w:eastAsia="zh-CN"/>
        </w:rPr>
        <w:t>承担消防、交通、人员等各方面安全的全部责任。</w:t>
      </w:r>
    </w:p>
    <w:p w14:paraId="0EA80C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统筹全体参赛选手、裁判、观摩人员安全登记，落实赛场人流管控，保障人员人身安全。</w:t>
      </w:r>
    </w:p>
    <w:p w14:paraId="76BACD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全程负责竞赛设备入库、使用、归还全周期保管，承担设备损坏、遗失安全责任。</w:t>
      </w:r>
    </w:p>
    <w:p w14:paraId="47ED849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2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对接就近医疗机构，赛场设置临时医疗点，配备急救物资，处理竞赛期间伤病突发情况。</w:t>
      </w:r>
    </w:p>
    <w:p w14:paraId="077E1AC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0"/>
          <w:lang w:val="en-US" w:eastAsia="zh-CN"/>
        </w:rPr>
        <w:t>五、其他配套要求</w:t>
      </w:r>
    </w:p>
    <w:p w14:paraId="1BA2B0A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firstLine="640" w:firstLineChars="200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20"/>
          <w:lang w:val="en-US" w:eastAsia="zh-CN"/>
        </w:rPr>
        <w:t>自主配齐赛事所需办公电脑、打印设备、桌椅、物资存储柜、保密档案柜等全部办公物资。</w:t>
      </w:r>
    </w:p>
    <w:p w14:paraId="48DC0C43"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F54B6"/>
    <w:rsid w:val="05EF54B6"/>
    <w:rsid w:val="70B1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36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2026-08-20T02:44:00Z</dcterms:created>
  <dc:creator>刘宇佳</dc:creator>
  <cp:lastModifiedBy>刘宇佳</cp:lastModifiedBy>
  <dcterms:modified xsi:type="dcterms:W3CDTF">2026-08-20T02:45:14Z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F5C45BB40B254802B8F9ABAF215AEE38_11</vt:lpwstr>
  </property>
  <property fmtid="{D5CDD505-2E9C-101B-9397-08002B2CF9AE}" pid="4" name="KSOTemplateDocerSaveRecord">
    <vt:lpwstr>eyJoZGlkIjoiN2E0MjU2YjE4NzE4N2E4NGZkZmYxNjdlODRkNWYyOTMiLCJ1c2VySWQiOiIyNTYxMzM0NzYifQ==</vt:lpwstr>
  </property>
</Properties>
</file>